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0668F" w14:textId="77777777" w:rsidR="00445BA2" w:rsidRPr="00445BA2" w:rsidRDefault="00445BA2" w:rsidP="00445BA2">
      <w:pPr>
        <w:widowControl/>
        <w:pBdr>
          <w:bottom w:val="single" w:sz="6" w:space="8" w:color="CCCCCC"/>
        </w:pBdr>
        <w:spacing w:before="450"/>
        <w:jc w:val="left"/>
        <w:textAlignment w:val="baseline"/>
        <w:outlineLvl w:val="2"/>
        <w:rPr>
          <w:rFonts w:ascii="游ゴシック" w:eastAsia="游ゴシック" w:hAnsi="游ゴシック" w:cs="ＭＳ Ｐゴシック"/>
          <w:b/>
          <w:bCs/>
          <w:color w:val="000000"/>
          <w:kern w:val="0"/>
          <w:sz w:val="30"/>
          <w:szCs w:val="30"/>
        </w:rPr>
      </w:pPr>
      <w:r w:rsidRPr="00445BA2">
        <w:rPr>
          <w:rFonts w:ascii="游ゴシック" w:eastAsia="游ゴシック" w:hAnsi="游ゴシック" w:cs="ＭＳ Ｐゴシック" w:hint="eastAsia"/>
          <w:b/>
          <w:bCs/>
          <w:color w:val="000000"/>
          <w:kern w:val="0"/>
          <w:sz w:val="30"/>
          <w:szCs w:val="30"/>
        </w:rPr>
        <w:t>講道館級位(少年)について</w:t>
      </w:r>
    </w:p>
    <w:p w14:paraId="5F2B48F9" w14:textId="77777777" w:rsidR="00445BA2" w:rsidRPr="00445BA2" w:rsidRDefault="00445BA2" w:rsidP="00445BA2">
      <w:pPr>
        <w:widowControl/>
        <w:spacing w:before="225"/>
        <w:jc w:val="left"/>
        <w:textAlignment w:val="baseline"/>
        <w:outlineLvl w:val="3"/>
        <w:rPr>
          <w:rFonts w:ascii="游ゴシック" w:eastAsia="游ゴシック" w:hAnsi="游ゴシック" w:cs="ＭＳ Ｐゴシック" w:hint="eastAsia"/>
          <w:b/>
          <w:bCs/>
          <w:color w:val="000000"/>
          <w:kern w:val="0"/>
          <w:sz w:val="23"/>
          <w:szCs w:val="23"/>
        </w:rPr>
      </w:pPr>
      <w:r w:rsidRPr="00445BA2">
        <w:rPr>
          <w:rFonts w:ascii="游ゴシック" w:eastAsia="游ゴシック" w:hAnsi="游ゴシック" w:cs="ＭＳ Ｐゴシック" w:hint="eastAsia"/>
          <w:b/>
          <w:bCs/>
          <w:color w:val="000000"/>
          <w:kern w:val="0"/>
          <w:sz w:val="23"/>
          <w:szCs w:val="23"/>
        </w:rPr>
        <w:t>講道館級位(少年)の基準を設け、少年の稽古や試合において安全を確保し、指導の効率化を 図り、講道館柔道修行の奨励を目的とする。</w:t>
      </w:r>
    </w:p>
    <w:p w14:paraId="1A9B6E2C" w14:textId="77777777" w:rsidR="00445BA2" w:rsidRPr="00445BA2" w:rsidRDefault="00445BA2" w:rsidP="00445BA2">
      <w:pPr>
        <w:widowControl/>
        <w:ind w:left="480"/>
        <w:jc w:val="left"/>
        <w:textAlignment w:val="baseline"/>
        <w:rPr>
          <w:rFonts w:ascii="游ゴシック" w:eastAsia="游ゴシック" w:hAnsi="游ゴシック" w:cs="ＭＳ Ｐゴシック" w:hint="eastAsia"/>
          <w:color w:val="000000"/>
          <w:kern w:val="0"/>
          <w:szCs w:val="21"/>
        </w:rPr>
      </w:pPr>
      <w:r w:rsidRPr="00445BA2">
        <w:rPr>
          <w:rFonts w:ascii="游ゴシック" w:eastAsia="游ゴシック" w:hAnsi="游ゴシック" w:cs="ＭＳ Ｐゴシック" w:hint="eastAsia"/>
          <w:color w:val="000000"/>
          <w:kern w:val="0"/>
          <w:szCs w:val="21"/>
          <w:bdr w:val="none" w:sz="0" w:space="0" w:color="auto" w:frame="1"/>
        </w:rPr>
        <w:t>（級位認定の委任）</w:t>
      </w:r>
      <w:r w:rsidRPr="00445BA2">
        <w:rPr>
          <w:rFonts w:ascii="游ゴシック" w:eastAsia="游ゴシック" w:hAnsi="游ゴシック" w:cs="ＭＳ Ｐゴシック" w:hint="eastAsia"/>
          <w:color w:val="000000"/>
          <w:kern w:val="0"/>
          <w:szCs w:val="21"/>
        </w:rPr>
        <w:br/>
      </w:r>
      <w:r w:rsidRPr="00445BA2">
        <w:rPr>
          <w:rFonts w:ascii="游ゴシック" w:eastAsia="游ゴシック" w:hAnsi="游ゴシック" w:cs="ＭＳ Ｐゴシック" w:hint="eastAsia"/>
          <w:color w:val="000000"/>
          <w:kern w:val="0"/>
          <w:szCs w:val="21"/>
          <w:bdr w:val="none" w:sz="0" w:space="0" w:color="auto" w:frame="1"/>
        </w:rPr>
        <w:t>1</w:t>
      </w:r>
      <w:r w:rsidRPr="00445BA2">
        <w:rPr>
          <w:rFonts w:ascii="游ゴシック" w:eastAsia="游ゴシック" w:hAnsi="游ゴシック" w:cs="ＭＳ Ｐゴシック" w:hint="eastAsia"/>
          <w:color w:val="000000"/>
          <w:kern w:val="0"/>
          <w:szCs w:val="21"/>
        </w:rPr>
        <w:t>講道館は、講道館級位（少年）の認定を講道館段位推薦委託団体（以下段位推薦委託団体）に委任する。</w:t>
      </w:r>
    </w:p>
    <w:p w14:paraId="57DE4F2C" w14:textId="77777777" w:rsidR="00445BA2" w:rsidRPr="00445BA2" w:rsidRDefault="00445BA2" w:rsidP="00445BA2">
      <w:pPr>
        <w:widowControl/>
        <w:ind w:left="480"/>
        <w:jc w:val="left"/>
        <w:textAlignment w:val="baseline"/>
        <w:rPr>
          <w:rFonts w:ascii="游ゴシック" w:eastAsia="游ゴシック" w:hAnsi="游ゴシック" w:cs="ＭＳ Ｐゴシック" w:hint="eastAsia"/>
          <w:color w:val="000000"/>
          <w:kern w:val="0"/>
          <w:szCs w:val="21"/>
        </w:rPr>
      </w:pPr>
      <w:r w:rsidRPr="00445BA2">
        <w:rPr>
          <w:rFonts w:ascii="游ゴシック" w:eastAsia="游ゴシック" w:hAnsi="游ゴシック" w:cs="ＭＳ Ｐゴシック" w:hint="eastAsia"/>
          <w:color w:val="000000"/>
          <w:kern w:val="0"/>
          <w:szCs w:val="21"/>
          <w:bdr w:val="none" w:sz="0" w:space="0" w:color="auto" w:frame="1"/>
        </w:rPr>
        <w:t>（級位証書）</w:t>
      </w:r>
      <w:r w:rsidRPr="00445BA2">
        <w:rPr>
          <w:rFonts w:ascii="游ゴシック" w:eastAsia="游ゴシック" w:hAnsi="游ゴシック" w:cs="ＭＳ Ｐゴシック" w:hint="eastAsia"/>
          <w:color w:val="000000"/>
          <w:kern w:val="0"/>
          <w:szCs w:val="21"/>
        </w:rPr>
        <w:br/>
      </w:r>
      <w:r w:rsidRPr="00445BA2">
        <w:rPr>
          <w:rFonts w:ascii="游ゴシック" w:eastAsia="游ゴシック" w:hAnsi="游ゴシック" w:cs="ＭＳ Ｐゴシック" w:hint="eastAsia"/>
          <w:color w:val="000000"/>
          <w:kern w:val="0"/>
          <w:szCs w:val="21"/>
          <w:bdr w:val="none" w:sz="0" w:space="0" w:color="auto" w:frame="1"/>
        </w:rPr>
        <w:t>2</w:t>
      </w:r>
      <w:r w:rsidRPr="00445BA2">
        <w:rPr>
          <w:rFonts w:ascii="游ゴシック" w:eastAsia="游ゴシック" w:hAnsi="游ゴシック" w:cs="ＭＳ Ｐゴシック" w:hint="eastAsia"/>
          <w:color w:val="000000"/>
          <w:kern w:val="0"/>
          <w:szCs w:val="21"/>
        </w:rPr>
        <w:t>級位証書は講道館長名で発行し、段位推薦委託団体に委託する。</w:t>
      </w:r>
    </w:p>
    <w:p w14:paraId="069025E0" w14:textId="77777777" w:rsidR="00445BA2" w:rsidRPr="00445BA2" w:rsidRDefault="00445BA2" w:rsidP="00445BA2">
      <w:pPr>
        <w:widowControl/>
        <w:ind w:left="480"/>
        <w:jc w:val="left"/>
        <w:textAlignment w:val="baseline"/>
        <w:rPr>
          <w:rFonts w:ascii="游ゴシック" w:eastAsia="游ゴシック" w:hAnsi="游ゴシック" w:cs="ＭＳ Ｐゴシック" w:hint="eastAsia"/>
          <w:color w:val="000000"/>
          <w:kern w:val="0"/>
          <w:szCs w:val="21"/>
        </w:rPr>
      </w:pPr>
      <w:r w:rsidRPr="00445BA2">
        <w:rPr>
          <w:rFonts w:ascii="游ゴシック" w:eastAsia="游ゴシック" w:hAnsi="游ゴシック" w:cs="ＭＳ Ｐゴシック" w:hint="eastAsia"/>
          <w:color w:val="000000"/>
          <w:kern w:val="0"/>
          <w:szCs w:val="21"/>
          <w:bdr w:val="none" w:sz="0" w:space="0" w:color="auto" w:frame="1"/>
        </w:rPr>
        <w:t>（委任された団体の業務）</w:t>
      </w:r>
      <w:r w:rsidRPr="00445BA2">
        <w:rPr>
          <w:rFonts w:ascii="游ゴシック" w:eastAsia="游ゴシック" w:hAnsi="游ゴシック" w:cs="ＭＳ Ｐゴシック" w:hint="eastAsia"/>
          <w:color w:val="000000"/>
          <w:kern w:val="0"/>
          <w:szCs w:val="21"/>
        </w:rPr>
        <w:br/>
      </w:r>
      <w:r w:rsidRPr="00445BA2">
        <w:rPr>
          <w:rFonts w:ascii="游ゴシック" w:eastAsia="游ゴシック" w:hAnsi="游ゴシック" w:cs="ＭＳ Ｐゴシック" w:hint="eastAsia"/>
          <w:color w:val="000000"/>
          <w:kern w:val="0"/>
          <w:szCs w:val="21"/>
          <w:bdr w:val="none" w:sz="0" w:space="0" w:color="auto" w:frame="1"/>
        </w:rPr>
        <w:t>3</w:t>
      </w:r>
      <w:r w:rsidRPr="00445BA2">
        <w:rPr>
          <w:rFonts w:ascii="游ゴシック" w:eastAsia="游ゴシック" w:hAnsi="游ゴシック" w:cs="ＭＳ Ｐゴシック" w:hint="eastAsia"/>
          <w:color w:val="000000"/>
          <w:kern w:val="0"/>
          <w:szCs w:val="21"/>
        </w:rPr>
        <w:t>(1)昇級候補者の審議・認定、級位証書の授与</w:t>
      </w:r>
      <w:r w:rsidRPr="00445BA2">
        <w:rPr>
          <w:rFonts w:ascii="游ゴシック" w:eastAsia="游ゴシック" w:hAnsi="游ゴシック" w:cs="ＭＳ Ｐゴシック" w:hint="eastAsia"/>
          <w:color w:val="000000"/>
          <w:kern w:val="0"/>
          <w:szCs w:val="21"/>
        </w:rPr>
        <w:br/>
        <w:t>(2)少年の修行者数（2月末日時点）の報告</w:t>
      </w:r>
    </w:p>
    <w:p w14:paraId="6309C283" w14:textId="77777777" w:rsidR="00445BA2" w:rsidRPr="00445BA2" w:rsidRDefault="00445BA2" w:rsidP="00445BA2">
      <w:pPr>
        <w:widowControl/>
        <w:ind w:left="480"/>
        <w:jc w:val="left"/>
        <w:textAlignment w:val="baseline"/>
        <w:rPr>
          <w:rFonts w:ascii="游ゴシック" w:eastAsia="游ゴシック" w:hAnsi="游ゴシック" w:cs="ＭＳ Ｐゴシック" w:hint="eastAsia"/>
          <w:color w:val="000000"/>
          <w:kern w:val="0"/>
          <w:szCs w:val="21"/>
        </w:rPr>
      </w:pPr>
      <w:r w:rsidRPr="00445BA2">
        <w:rPr>
          <w:rFonts w:ascii="游ゴシック" w:eastAsia="游ゴシック" w:hAnsi="游ゴシック" w:cs="ＭＳ Ｐゴシック" w:hint="eastAsia"/>
          <w:color w:val="000000"/>
          <w:kern w:val="0"/>
          <w:szCs w:val="21"/>
          <w:bdr w:val="none" w:sz="0" w:space="0" w:color="auto" w:frame="1"/>
        </w:rPr>
        <w:t>（級位の対象）</w:t>
      </w:r>
      <w:r w:rsidRPr="00445BA2">
        <w:rPr>
          <w:rFonts w:ascii="游ゴシック" w:eastAsia="游ゴシック" w:hAnsi="游ゴシック" w:cs="ＭＳ Ｐゴシック" w:hint="eastAsia"/>
          <w:color w:val="000000"/>
          <w:kern w:val="0"/>
          <w:szCs w:val="21"/>
        </w:rPr>
        <w:br/>
      </w:r>
      <w:r w:rsidRPr="00445BA2">
        <w:rPr>
          <w:rFonts w:ascii="游ゴシック" w:eastAsia="游ゴシック" w:hAnsi="游ゴシック" w:cs="ＭＳ Ｐゴシック" w:hint="eastAsia"/>
          <w:color w:val="000000"/>
          <w:kern w:val="0"/>
          <w:szCs w:val="21"/>
          <w:bdr w:val="none" w:sz="0" w:space="0" w:color="auto" w:frame="1"/>
        </w:rPr>
        <w:t>4</w:t>
      </w:r>
      <w:r w:rsidRPr="00445BA2">
        <w:rPr>
          <w:rFonts w:ascii="游ゴシック" w:eastAsia="游ゴシック" w:hAnsi="游ゴシック" w:cs="ＭＳ Ｐゴシック" w:hint="eastAsia"/>
          <w:color w:val="000000"/>
          <w:kern w:val="0"/>
          <w:szCs w:val="21"/>
        </w:rPr>
        <w:t>級位は、七級から一級までとし、学年は小学1年生から小学6年生とする。</w:t>
      </w:r>
    </w:p>
    <w:p w14:paraId="08780804" w14:textId="77777777" w:rsidR="00445BA2" w:rsidRPr="00445BA2" w:rsidRDefault="00445BA2" w:rsidP="00445BA2">
      <w:pPr>
        <w:widowControl/>
        <w:ind w:left="480"/>
        <w:jc w:val="left"/>
        <w:textAlignment w:val="baseline"/>
        <w:rPr>
          <w:rFonts w:ascii="游ゴシック" w:eastAsia="游ゴシック" w:hAnsi="游ゴシック" w:cs="ＭＳ Ｐゴシック" w:hint="eastAsia"/>
          <w:color w:val="000000"/>
          <w:kern w:val="0"/>
          <w:szCs w:val="21"/>
        </w:rPr>
      </w:pPr>
      <w:r w:rsidRPr="00445BA2">
        <w:rPr>
          <w:rFonts w:ascii="游ゴシック" w:eastAsia="游ゴシック" w:hAnsi="游ゴシック" w:cs="ＭＳ Ｐゴシック" w:hint="eastAsia"/>
          <w:color w:val="000000"/>
          <w:kern w:val="0"/>
          <w:szCs w:val="21"/>
          <w:bdr w:val="none" w:sz="0" w:space="0" w:color="auto" w:frame="1"/>
        </w:rPr>
        <w:t>（昇級の基準）</w:t>
      </w:r>
      <w:r w:rsidRPr="00445BA2">
        <w:rPr>
          <w:rFonts w:ascii="游ゴシック" w:eastAsia="游ゴシック" w:hAnsi="游ゴシック" w:cs="ＭＳ Ｐゴシック" w:hint="eastAsia"/>
          <w:color w:val="000000"/>
          <w:kern w:val="0"/>
          <w:szCs w:val="21"/>
        </w:rPr>
        <w:br/>
      </w:r>
      <w:r w:rsidRPr="00445BA2">
        <w:rPr>
          <w:rFonts w:ascii="游ゴシック" w:eastAsia="游ゴシック" w:hAnsi="游ゴシック" w:cs="ＭＳ Ｐゴシック" w:hint="eastAsia"/>
          <w:color w:val="000000"/>
          <w:kern w:val="0"/>
          <w:szCs w:val="21"/>
          <w:bdr w:val="none" w:sz="0" w:space="0" w:color="auto" w:frame="1"/>
        </w:rPr>
        <w:t>5</w:t>
      </w:r>
      <w:r w:rsidRPr="00445BA2">
        <w:rPr>
          <w:rFonts w:ascii="游ゴシック" w:eastAsia="游ゴシック" w:hAnsi="游ゴシック" w:cs="ＭＳ Ｐゴシック" w:hint="eastAsia"/>
          <w:color w:val="000000"/>
          <w:kern w:val="0"/>
          <w:szCs w:val="21"/>
        </w:rPr>
        <w:t>基準は「講道館 級位（少年）基準」（別表）によるものとする。</w:t>
      </w:r>
    </w:p>
    <w:p w14:paraId="7FD82E8E" w14:textId="77777777" w:rsidR="00445BA2" w:rsidRPr="00445BA2" w:rsidRDefault="00445BA2" w:rsidP="00445BA2">
      <w:pPr>
        <w:widowControl/>
        <w:ind w:left="480"/>
        <w:jc w:val="left"/>
        <w:textAlignment w:val="baseline"/>
        <w:rPr>
          <w:rFonts w:ascii="游ゴシック" w:eastAsia="游ゴシック" w:hAnsi="游ゴシック" w:cs="ＭＳ Ｐゴシック" w:hint="eastAsia"/>
          <w:color w:val="000000"/>
          <w:kern w:val="0"/>
          <w:szCs w:val="21"/>
        </w:rPr>
      </w:pPr>
      <w:r w:rsidRPr="00445BA2">
        <w:rPr>
          <w:rFonts w:ascii="游ゴシック" w:eastAsia="游ゴシック" w:hAnsi="游ゴシック" w:cs="ＭＳ Ｐゴシック" w:hint="eastAsia"/>
          <w:color w:val="000000"/>
          <w:kern w:val="0"/>
          <w:szCs w:val="21"/>
          <w:bdr w:val="none" w:sz="0" w:space="0" w:color="auto" w:frame="1"/>
        </w:rPr>
        <w:t>（昇級候補者の審議）</w:t>
      </w:r>
      <w:r w:rsidRPr="00445BA2">
        <w:rPr>
          <w:rFonts w:ascii="游ゴシック" w:eastAsia="游ゴシック" w:hAnsi="游ゴシック" w:cs="ＭＳ Ｐゴシック" w:hint="eastAsia"/>
          <w:color w:val="000000"/>
          <w:kern w:val="0"/>
          <w:szCs w:val="21"/>
        </w:rPr>
        <w:br/>
      </w:r>
      <w:r w:rsidRPr="00445BA2">
        <w:rPr>
          <w:rFonts w:ascii="游ゴシック" w:eastAsia="游ゴシック" w:hAnsi="游ゴシック" w:cs="ＭＳ Ｐゴシック" w:hint="eastAsia"/>
          <w:color w:val="000000"/>
          <w:kern w:val="0"/>
          <w:szCs w:val="21"/>
          <w:bdr w:val="none" w:sz="0" w:space="0" w:color="auto" w:frame="1"/>
        </w:rPr>
        <w:t>6</w:t>
      </w:r>
      <w:r w:rsidRPr="00445BA2">
        <w:rPr>
          <w:rFonts w:ascii="游ゴシック" w:eastAsia="游ゴシック" w:hAnsi="游ゴシック" w:cs="ＭＳ Ｐゴシック" w:hint="eastAsia"/>
          <w:color w:val="000000"/>
          <w:kern w:val="0"/>
          <w:szCs w:val="21"/>
        </w:rPr>
        <w:t>修行者の柔道精神の修得、柔道に関する理解および術科体得の程度について評定する。</w:t>
      </w:r>
      <w:r w:rsidRPr="00445BA2">
        <w:rPr>
          <w:rFonts w:ascii="游ゴシック" w:eastAsia="游ゴシック" w:hAnsi="游ゴシック" w:cs="ＭＳ Ｐゴシック" w:hint="eastAsia"/>
          <w:color w:val="000000"/>
          <w:kern w:val="0"/>
          <w:szCs w:val="21"/>
        </w:rPr>
        <w:br/>
        <w:t>品性不良の者、柔道精神に反する言動のある者は他の事情の如何にかかわらず昇級することはできない。</w:t>
      </w:r>
    </w:p>
    <w:p w14:paraId="237F0B21" w14:textId="77777777" w:rsidR="00445BA2" w:rsidRPr="00445BA2" w:rsidRDefault="00445BA2" w:rsidP="00445BA2">
      <w:pPr>
        <w:widowControl/>
        <w:ind w:left="480"/>
        <w:jc w:val="left"/>
        <w:textAlignment w:val="baseline"/>
        <w:rPr>
          <w:rFonts w:ascii="游ゴシック" w:eastAsia="游ゴシック" w:hAnsi="游ゴシック" w:cs="ＭＳ Ｐゴシック" w:hint="eastAsia"/>
          <w:color w:val="000000"/>
          <w:kern w:val="0"/>
          <w:szCs w:val="21"/>
        </w:rPr>
      </w:pPr>
      <w:r w:rsidRPr="00445BA2">
        <w:rPr>
          <w:rFonts w:ascii="游ゴシック" w:eastAsia="游ゴシック" w:hAnsi="游ゴシック" w:cs="ＭＳ Ｐゴシック" w:hint="eastAsia"/>
          <w:color w:val="000000"/>
          <w:kern w:val="0"/>
          <w:szCs w:val="21"/>
          <w:bdr w:val="none" w:sz="0" w:space="0" w:color="auto" w:frame="1"/>
        </w:rPr>
        <w:t>（昇級時の費用）</w:t>
      </w:r>
      <w:r w:rsidRPr="00445BA2">
        <w:rPr>
          <w:rFonts w:ascii="游ゴシック" w:eastAsia="游ゴシック" w:hAnsi="游ゴシック" w:cs="ＭＳ Ｐゴシック" w:hint="eastAsia"/>
          <w:color w:val="000000"/>
          <w:kern w:val="0"/>
          <w:szCs w:val="21"/>
        </w:rPr>
        <w:br/>
      </w:r>
      <w:r w:rsidRPr="00445BA2">
        <w:rPr>
          <w:rFonts w:ascii="游ゴシック" w:eastAsia="游ゴシック" w:hAnsi="游ゴシック" w:cs="ＭＳ Ｐゴシック" w:hint="eastAsia"/>
          <w:color w:val="000000"/>
          <w:kern w:val="0"/>
          <w:szCs w:val="21"/>
          <w:bdr w:val="none" w:sz="0" w:space="0" w:color="auto" w:frame="1"/>
        </w:rPr>
        <w:t>7</w:t>
      </w:r>
      <w:r w:rsidRPr="00445BA2">
        <w:rPr>
          <w:rFonts w:ascii="游ゴシック" w:eastAsia="游ゴシック" w:hAnsi="游ゴシック" w:cs="ＭＳ Ｐゴシック" w:hint="eastAsia"/>
          <w:color w:val="000000"/>
          <w:kern w:val="0"/>
          <w:szCs w:val="21"/>
        </w:rPr>
        <w:t>委任された団体の定めるところとする。</w:t>
      </w:r>
    </w:p>
    <w:p w14:paraId="5BDAA91C" w14:textId="77777777" w:rsidR="00445BA2" w:rsidRPr="00445BA2" w:rsidRDefault="00445BA2" w:rsidP="00445BA2">
      <w:pPr>
        <w:widowControl/>
        <w:jc w:val="left"/>
        <w:rPr>
          <w:rFonts w:ascii="ＭＳ Ｐゴシック" w:eastAsia="ＭＳ Ｐゴシック" w:hAnsi="ＭＳ Ｐゴシック" w:cs="ＭＳ Ｐゴシック" w:hint="eastAsia"/>
          <w:kern w:val="0"/>
          <w:sz w:val="24"/>
          <w:szCs w:val="24"/>
        </w:rPr>
      </w:pPr>
      <w:r w:rsidRPr="00445BA2">
        <w:rPr>
          <w:rFonts w:ascii="游ゴシック" w:eastAsia="游ゴシック" w:hAnsi="游ゴシック" w:cs="ＭＳ Ｐゴシック" w:hint="eastAsia"/>
          <w:color w:val="000000"/>
          <w:kern w:val="0"/>
          <w:sz w:val="27"/>
          <w:szCs w:val="27"/>
        </w:rPr>
        <w:br/>
      </w:r>
    </w:p>
    <w:p w14:paraId="6E9672E2" w14:textId="77777777" w:rsidR="00445BA2" w:rsidRPr="00445BA2" w:rsidRDefault="00445BA2" w:rsidP="00445BA2">
      <w:pPr>
        <w:widowControl/>
        <w:spacing w:before="300"/>
        <w:jc w:val="left"/>
        <w:textAlignment w:val="baseline"/>
        <w:rPr>
          <w:rFonts w:ascii="游ゴシック" w:eastAsia="游ゴシック" w:hAnsi="游ゴシック" w:cs="ＭＳ Ｐゴシック"/>
          <w:color w:val="000000"/>
          <w:kern w:val="0"/>
          <w:szCs w:val="21"/>
        </w:rPr>
      </w:pPr>
      <w:r w:rsidRPr="00445BA2">
        <w:rPr>
          <w:rFonts w:ascii="游ゴシック" w:eastAsia="游ゴシック" w:hAnsi="游ゴシック" w:cs="ＭＳ Ｐゴシック" w:hint="eastAsia"/>
          <w:color w:val="000000"/>
          <w:kern w:val="0"/>
          <w:szCs w:val="21"/>
        </w:rPr>
        <w:lastRenderedPageBreak/>
        <w:t>講道館級位（少年）基準</w:t>
      </w:r>
    </w:p>
    <w:tbl>
      <w:tblPr>
        <w:tblW w:w="9000" w:type="dxa"/>
        <w:tblCellMar>
          <w:left w:w="0" w:type="dxa"/>
          <w:right w:w="0" w:type="dxa"/>
        </w:tblCellMar>
        <w:tblLook w:val="04A0" w:firstRow="1" w:lastRow="0" w:firstColumn="1" w:lastColumn="0" w:noHBand="0" w:noVBand="1"/>
      </w:tblPr>
      <w:tblGrid>
        <w:gridCol w:w="2070"/>
        <w:gridCol w:w="900"/>
        <w:gridCol w:w="900"/>
        <w:gridCol w:w="900"/>
        <w:gridCol w:w="900"/>
        <w:gridCol w:w="990"/>
        <w:gridCol w:w="1080"/>
        <w:gridCol w:w="1260"/>
      </w:tblGrid>
      <w:tr w:rsidR="00445BA2" w:rsidRPr="00445BA2" w14:paraId="1494F007" w14:textId="77777777" w:rsidTr="00445BA2">
        <w:tc>
          <w:tcPr>
            <w:tcW w:w="115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CC22E88" w14:textId="77777777" w:rsidR="00445BA2" w:rsidRPr="00445BA2" w:rsidRDefault="00445BA2" w:rsidP="00445BA2">
            <w:pPr>
              <w:widowControl/>
              <w:jc w:val="left"/>
              <w:rPr>
                <w:rFonts w:ascii="inherit" w:eastAsia="游ゴシック" w:hAnsi="inherit" w:cs="ＭＳ Ｐゴシック" w:hint="eastAsia"/>
                <w:color w:val="000000"/>
                <w:kern w:val="0"/>
                <w:sz w:val="20"/>
                <w:szCs w:val="20"/>
              </w:rPr>
            </w:pPr>
            <w:r w:rsidRPr="00445BA2">
              <w:rPr>
                <w:rFonts w:ascii="inherit" w:eastAsia="游ゴシック" w:hAnsi="inherit" w:cs="ＭＳ Ｐゴシック"/>
                <w:color w:val="000000"/>
                <w:kern w:val="0"/>
                <w:sz w:val="20"/>
                <w:szCs w:val="20"/>
              </w:rPr>
              <w:t> </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07FD692"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七級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3577D9A"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六級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E7A3943"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五級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1F3A1A5"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四級</w:t>
            </w:r>
          </w:p>
        </w:tc>
        <w:tc>
          <w:tcPr>
            <w:tcW w:w="55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A8D1CC5"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三級</w:t>
            </w:r>
          </w:p>
        </w:tc>
        <w:tc>
          <w:tcPr>
            <w:tcW w:w="6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29585A2"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二級</w:t>
            </w:r>
          </w:p>
        </w:tc>
        <w:tc>
          <w:tcPr>
            <w:tcW w:w="7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D349069"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一級</w:t>
            </w:r>
          </w:p>
        </w:tc>
      </w:tr>
      <w:tr w:rsidR="00445BA2" w:rsidRPr="00445BA2" w14:paraId="7B9E2E39" w14:textId="77777777" w:rsidTr="00445BA2">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0C8F4F7"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昇級できる最少学年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86A78F4"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小学</w:t>
            </w:r>
            <w:r w:rsidRPr="00445BA2">
              <w:rPr>
                <w:rFonts w:ascii="inherit" w:eastAsia="游ゴシック" w:hAnsi="inherit" w:cs="ＭＳ Ｐゴシック"/>
                <w:color w:val="000000"/>
                <w:kern w:val="0"/>
                <w:sz w:val="20"/>
                <w:szCs w:val="20"/>
              </w:rPr>
              <w:t>1</w:t>
            </w:r>
            <w:r w:rsidRPr="00445BA2">
              <w:rPr>
                <w:rFonts w:ascii="inherit" w:eastAsia="游ゴシック" w:hAnsi="inherit" w:cs="ＭＳ Ｐゴシック"/>
                <w:color w:val="000000"/>
                <w:kern w:val="0"/>
                <w:sz w:val="20"/>
                <w:szCs w:val="20"/>
              </w:rPr>
              <w:t>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7AEFE96"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小学</w:t>
            </w:r>
            <w:r w:rsidRPr="00445BA2">
              <w:rPr>
                <w:rFonts w:ascii="inherit" w:eastAsia="游ゴシック" w:hAnsi="inherit" w:cs="ＭＳ Ｐゴシック"/>
                <w:color w:val="000000"/>
                <w:kern w:val="0"/>
                <w:sz w:val="20"/>
                <w:szCs w:val="20"/>
              </w:rPr>
              <w:t>1</w:t>
            </w:r>
            <w:r w:rsidRPr="00445BA2">
              <w:rPr>
                <w:rFonts w:ascii="inherit" w:eastAsia="游ゴシック" w:hAnsi="inherit" w:cs="ＭＳ Ｐゴシック"/>
                <w:color w:val="000000"/>
                <w:kern w:val="0"/>
                <w:sz w:val="20"/>
                <w:szCs w:val="20"/>
              </w:rPr>
              <w:t>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F698115"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小学</w:t>
            </w:r>
            <w:r w:rsidRPr="00445BA2">
              <w:rPr>
                <w:rFonts w:ascii="inherit" w:eastAsia="游ゴシック" w:hAnsi="inherit" w:cs="ＭＳ Ｐゴシック"/>
                <w:color w:val="000000"/>
                <w:kern w:val="0"/>
                <w:sz w:val="20"/>
                <w:szCs w:val="20"/>
              </w:rPr>
              <w:t>2</w:t>
            </w:r>
            <w:r w:rsidRPr="00445BA2">
              <w:rPr>
                <w:rFonts w:ascii="inherit" w:eastAsia="游ゴシック" w:hAnsi="inherit" w:cs="ＭＳ Ｐゴシック"/>
                <w:color w:val="000000"/>
                <w:kern w:val="0"/>
                <w:sz w:val="20"/>
                <w:szCs w:val="20"/>
              </w:rPr>
              <w:t>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D89CC21"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小学</w:t>
            </w:r>
            <w:r w:rsidRPr="00445BA2">
              <w:rPr>
                <w:rFonts w:ascii="inherit" w:eastAsia="游ゴシック" w:hAnsi="inherit" w:cs="ＭＳ Ｐゴシック"/>
                <w:color w:val="000000"/>
                <w:kern w:val="0"/>
                <w:sz w:val="20"/>
                <w:szCs w:val="20"/>
              </w:rPr>
              <w:t>2</w:t>
            </w:r>
            <w:r w:rsidRPr="00445BA2">
              <w:rPr>
                <w:rFonts w:ascii="inherit" w:eastAsia="游ゴシック" w:hAnsi="inherit" w:cs="ＭＳ Ｐゴシック"/>
                <w:color w:val="000000"/>
                <w:kern w:val="0"/>
                <w:sz w:val="20"/>
                <w:szCs w:val="20"/>
              </w:rPr>
              <w:t>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A691576"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小学</w:t>
            </w:r>
            <w:r w:rsidRPr="00445BA2">
              <w:rPr>
                <w:rFonts w:ascii="inherit" w:eastAsia="游ゴシック" w:hAnsi="inherit" w:cs="ＭＳ Ｐゴシック"/>
                <w:color w:val="000000"/>
                <w:kern w:val="0"/>
                <w:sz w:val="20"/>
                <w:szCs w:val="20"/>
              </w:rPr>
              <w:t>3</w:t>
            </w:r>
            <w:r w:rsidRPr="00445BA2">
              <w:rPr>
                <w:rFonts w:ascii="inherit" w:eastAsia="游ゴシック" w:hAnsi="inherit" w:cs="ＭＳ Ｐゴシック"/>
                <w:color w:val="000000"/>
                <w:kern w:val="0"/>
                <w:sz w:val="20"/>
                <w:szCs w:val="20"/>
              </w:rPr>
              <w:t>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C6912EE"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小学</w:t>
            </w:r>
            <w:r w:rsidRPr="00445BA2">
              <w:rPr>
                <w:rFonts w:ascii="inherit" w:eastAsia="游ゴシック" w:hAnsi="inherit" w:cs="ＭＳ Ｐゴシック"/>
                <w:color w:val="000000"/>
                <w:kern w:val="0"/>
                <w:sz w:val="20"/>
                <w:szCs w:val="20"/>
              </w:rPr>
              <w:t>4</w:t>
            </w:r>
            <w:r w:rsidRPr="00445BA2">
              <w:rPr>
                <w:rFonts w:ascii="inherit" w:eastAsia="游ゴシック" w:hAnsi="inherit" w:cs="ＭＳ Ｐゴシック"/>
                <w:color w:val="000000"/>
                <w:kern w:val="0"/>
                <w:sz w:val="20"/>
                <w:szCs w:val="20"/>
              </w:rPr>
              <w:t>年</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607FDBF"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小学</w:t>
            </w:r>
            <w:r w:rsidRPr="00445BA2">
              <w:rPr>
                <w:rFonts w:ascii="inherit" w:eastAsia="游ゴシック" w:hAnsi="inherit" w:cs="ＭＳ Ｐゴシック"/>
                <w:color w:val="000000"/>
                <w:kern w:val="0"/>
                <w:sz w:val="20"/>
                <w:szCs w:val="20"/>
              </w:rPr>
              <w:t>5</w:t>
            </w:r>
            <w:r w:rsidRPr="00445BA2">
              <w:rPr>
                <w:rFonts w:ascii="inherit" w:eastAsia="游ゴシック" w:hAnsi="inherit" w:cs="ＭＳ Ｐゴシック"/>
                <w:color w:val="000000"/>
                <w:kern w:val="0"/>
                <w:sz w:val="20"/>
                <w:szCs w:val="20"/>
              </w:rPr>
              <w:t>年</w:t>
            </w:r>
          </w:p>
        </w:tc>
      </w:tr>
      <w:tr w:rsidR="00445BA2" w:rsidRPr="00445BA2" w14:paraId="27FD2938" w14:textId="77777777" w:rsidTr="00445BA2">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E60367E"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最少修行月数</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C176E4B"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6</w:t>
            </w:r>
            <w:r w:rsidRPr="00445BA2">
              <w:rPr>
                <w:rFonts w:ascii="inherit" w:eastAsia="游ゴシック" w:hAnsi="inherit" w:cs="ＭＳ Ｐゴシック"/>
                <w:color w:val="000000"/>
                <w:kern w:val="0"/>
                <w:sz w:val="20"/>
                <w:szCs w:val="20"/>
              </w:rPr>
              <w:t>ヵ月</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9EF0A17"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3</w:t>
            </w:r>
            <w:r w:rsidRPr="00445BA2">
              <w:rPr>
                <w:rFonts w:ascii="inherit" w:eastAsia="游ゴシック" w:hAnsi="inherit" w:cs="ＭＳ Ｐゴシック"/>
                <w:color w:val="000000"/>
                <w:kern w:val="0"/>
                <w:sz w:val="20"/>
                <w:szCs w:val="20"/>
              </w:rPr>
              <w:t>ヵ月</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262DBD7"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3</w:t>
            </w:r>
            <w:r w:rsidRPr="00445BA2">
              <w:rPr>
                <w:rFonts w:ascii="inherit" w:eastAsia="游ゴシック" w:hAnsi="inherit" w:cs="ＭＳ Ｐゴシック"/>
                <w:color w:val="000000"/>
                <w:kern w:val="0"/>
                <w:sz w:val="20"/>
                <w:szCs w:val="20"/>
              </w:rPr>
              <w:t>ヵ月</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5988585"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3</w:t>
            </w:r>
            <w:r w:rsidRPr="00445BA2">
              <w:rPr>
                <w:rFonts w:ascii="inherit" w:eastAsia="游ゴシック" w:hAnsi="inherit" w:cs="ＭＳ Ｐゴシック"/>
                <w:color w:val="000000"/>
                <w:kern w:val="0"/>
                <w:sz w:val="20"/>
                <w:szCs w:val="20"/>
              </w:rPr>
              <w:t>ヵ月</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74724EC"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3</w:t>
            </w:r>
            <w:r w:rsidRPr="00445BA2">
              <w:rPr>
                <w:rFonts w:ascii="inherit" w:eastAsia="游ゴシック" w:hAnsi="inherit" w:cs="ＭＳ Ｐゴシック"/>
                <w:color w:val="000000"/>
                <w:kern w:val="0"/>
                <w:sz w:val="20"/>
                <w:szCs w:val="20"/>
              </w:rPr>
              <w:t>ヵ月</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F6030E6"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3</w:t>
            </w:r>
            <w:r w:rsidRPr="00445BA2">
              <w:rPr>
                <w:rFonts w:ascii="inherit" w:eastAsia="游ゴシック" w:hAnsi="inherit" w:cs="ＭＳ Ｐゴシック"/>
                <w:color w:val="000000"/>
                <w:kern w:val="0"/>
                <w:sz w:val="20"/>
                <w:szCs w:val="20"/>
              </w:rPr>
              <w:t>ヵ月</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840C61D"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3</w:t>
            </w:r>
            <w:r w:rsidRPr="00445BA2">
              <w:rPr>
                <w:rFonts w:ascii="inherit" w:eastAsia="游ゴシック" w:hAnsi="inherit" w:cs="ＭＳ Ｐゴシック"/>
                <w:color w:val="000000"/>
                <w:kern w:val="0"/>
                <w:sz w:val="20"/>
                <w:szCs w:val="20"/>
              </w:rPr>
              <w:t>ヵ月</w:t>
            </w:r>
          </w:p>
        </w:tc>
      </w:tr>
      <w:tr w:rsidR="00445BA2" w:rsidRPr="00445BA2" w14:paraId="13B6D568" w14:textId="77777777" w:rsidTr="00445BA2">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623054A"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基礎知識</w:t>
            </w:r>
          </w:p>
        </w:tc>
        <w:tc>
          <w:tcPr>
            <w:tcW w:w="0" w:type="auto"/>
            <w:gridSpan w:val="7"/>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88EA758"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・講道館柔道の歴史　・礼法　・柔道衣　・所作（立つ動作など）</w:t>
            </w:r>
          </w:p>
        </w:tc>
      </w:tr>
      <w:tr w:rsidR="00445BA2" w:rsidRPr="00445BA2" w14:paraId="27D697A1" w14:textId="77777777" w:rsidTr="00445BA2">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825A2C3"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基本動作</w:t>
            </w:r>
          </w:p>
        </w:tc>
        <w:tc>
          <w:tcPr>
            <w:tcW w:w="0" w:type="auto"/>
            <w:gridSpan w:val="7"/>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6E20496"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・姿勢　・組み方　・進退動作　・体捌き　・崩し　・作り　・掛け</w:t>
            </w:r>
          </w:p>
        </w:tc>
      </w:tr>
      <w:tr w:rsidR="00445BA2" w:rsidRPr="00445BA2" w14:paraId="53B86066" w14:textId="77777777" w:rsidTr="00445BA2">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E83CA9C"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受身</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100BBAE"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安全に受身ができる</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42CE98A"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移動して安全に受身ができる</w:t>
            </w:r>
          </w:p>
        </w:tc>
        <w:tc>
          <w:tcPr>
            <w:tcW w:w="0" w:type="auto"/>
            <w:gridSpan w:val="3"/>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A08191D"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乱取や試合のどんな場面においても安全に受身ができる</w:t>
            </w:r>
          </w:p>
        </w:tc>
      </w:tr>
      <w:tr w:rsidR="00445BA2" w:rsidRPr="00445BA2" w14:paraId="44F6D143" w14:textId="77777777" w:rsidTr="00445BA2">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357145A"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投技・固技</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EB49EBC"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・出足払</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・膝車</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・大腰</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・袈裟固</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・崩袈裟固</w:t>
            </w:r>
            <w:r w:rsidRPr="00445BA2">
              <w:rPr>
                <w:rFonts w:ascii="inherit" w:eastAsia="游ゴシック" w:hAnsi="inherit" w:cs="ＭＳ Ｐゴシック"/>
                <w:color w:val="000000"/>
                <w:kern w:val="0"/>
                <w:sz w:val="20"/>
                <w:szCs w:val="20"/>
              </w:rPr>
              <w:br/>
            </w:r>
          </w:p>
          <w:p w14:paraId="123A4434" w14:textId="77777777" w:rsidR="00445BA2" w:rsidRPr="00445BA2" w:rsidRDefault="00445BA2" w:rsidP="00445BA2">
            <w:pPr>
              <w:widowControl/>
              <w:spacing w:before="300"/>
              <w:jc w:val="right"/>
              <w:textAlignment w:val="baseline"/>
              <w:rPr>
                <w:rFonts w:ascii="inherit" w:eastAsia="游ゴシック" w:hAnsi="inherit" w:cs="ＭＳ Ｐゴシック"/>
                <w:color w:val="000000"/>
                <w:kern w:val="0"/>
                <w:sz w:val="18"/>
                <w:szCs w:val="18"/>
              </w:rPr>
            </w:pPr>
            <w:r w:rsidRPr="00445BA2">
              <w:rPr>
                <w:rFonts w:ascii="inherit" w:eastAsia="游ゴシック" w:hAnsi="inherit" w:cs="ＭＳ Ｐゴシック"/>
                <w:color w:val="000000"/>
                <w:kern w:val="0"/>
                <w:sz w:val="18"/>
                <w:szCs w:val="18"/>
              </w:rPr>
              <w:t>など</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0573151"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・釣込腰</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・送足払</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・支釣込足</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・大内刈</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・背負投</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・大外刈</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 xml:space="preserve">・上四方固　</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・横四方固</w:t>
            </w:r>
            <w:r w:rsidRPr="00445BA2">
              <w:rPr>
                <w:rFonts w:ascii="inherit" w:eastAsia="游ゴシック" w:hAnsi="inherit" w:cs="ＭＳ Ｐゴシック"/>
                <w:color w:val="000000"/>
                <w:kern w:val="0"/>
                <w:sz w:val="20"/>
                <w:szCs w:val="20"/>
              </w:rPr>
              <w:br/>
            </w:r>
          </w:p>
          <w:p w14:paraId="0C0BD3A2" w14:textId="77777777" w:rsidR="00445BA2" w:rsidRPr="00445BA2" w:rsidRDefault="00445BA2" w:rsidP="00445BA2">
            <w:pPr>
              <w:widowControl/>
              <w:spacing w:before="300"/>
              <w:jc w:val="right"/>
              <w:textAlignment w:val="baseline"/>
              <w:rPr>
                <w:rFonts w:ascii="inherit" w:eastAsia="游ゴシック" w:hAnsi="inherit" w:cs="ＭＳ Ｐゴシック"/>
                <w:color w:val="000000"/>
                <w:kern w:val="0"/>
                <w:sz w:val="18"/>
                <w:szCs w:val="18"/>
              </w:rPr>
            </w:pPr>
            <w:r w:rsidRPr="00445BA2">
              <w:rPr>
                <w:rFonts w:ascii="inherit" w:eastAsia="游ゴシック" w:hAnsi="inherit" w:cs="ＭＳ Ｐゴシック"/>
                <w:color w:val="000000"/>
                <w:kern w:val="0"/>
                <w:sz w:val="18"/>
                <w:szCs w:val="18"/>
              </w:rPr>
              <w:t>など</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CC2B436"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・小内刈</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・小外刈</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・体落</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・内股</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・払腰</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・崩上四方固</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・肩固</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・投技の連絡変化</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・抑込技の連絡変化</w:t>
            </w:r>
            <w:r w:rsidRPr="00445BA2">
              <w:rPr>
                <w:rFonts w:ascii="inherit" w:eastAsia="游ゴシック" w:hAnsi="inherit" w:cs="ＭＳ Ｐゴシック"/>
                <w:color w:val="000000"/>
                <w:kern w:val="0"/>
                <w:sz w:val="20"/>
                <w:szCs w:val="20"/>
              </w:rPr>
              <w:br/>
            </w:r>
          </w:p>
          <w:p w14:paraId="1488449A" w14:textId="77777777" w:rsidR="00445BA2" w:rsidRPr="00445BA2" w:rsidRDefault="00445BA2" w:rsidP="00445BA2">
            <w:pPr>
              <w:widowControl/>
              <w:spacing w:before="300"/>
              <w:jc w:val="right"/>
              <w:textAlignment w:val="baseline"/>
              <w:rPr>
                <w:rFonts w:ascii="inherit" w:eastAsia="游ゴシック" w:hAnsi="inherit" w:cs="ＭＳ Ｐゴシック"/>
                <w:color w:val="000000"/>
                <w:kern w:val="0"/>
                <w:sz w:val="18"/>
                <w:szCs w:val="18"/>
              </w:rPr>
            </w:pPr>
            <w:r w:rsidRPr="00445BA2">
              <w:rPr>
                <w:rFonts w:ascii="inherit" w:eastAsia="游ゴシック" w:hAnsi="inherit" w:cs="ＭＳ Ｐゴシック"/>
                <w:color w:val="000000"/>
                <w:kern w:val="0"/>
                <w:sz w:val="18"/>
                <w:szCs w:val="18"/>
              </w:rPr>
              <w:lastRenderedPageBreak/>
              <w:t>など</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ABC7846"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lastRenderedPageBreak/>
              <w:t>・縦四方固</w:t>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br/>
            </w:r>
            <w:r w:rsidRPr="00445BA2">
              <w:rPr>
                <w:rFonts w:ascii="inherit" w:eastAsia="游ゴシック" w:hAnsi="inherit" w:cs="ＭＳ Ｐゴシック"/>
                <w:color w:val="000000"/>
                <w:kern w:val="0"/>
                <w:sz w:val="20"/>
                <w:szCs w:val="20"/>
              </w:rPr>
              <w:t>・各種技の連絡変化</w:t>
            </w:r>
            <w:r w:rsidRPr="00445BA2">
              <w:rPr>
                <w:rFonts w:ascii="inherit" w:eastAsia="游ゴシック" w:hAnsi="inherit" w:cs="ＭＳ Ｐゴシック"/>
                <w:color w:val="000000"/>
                <w:kern w:val="0"/>
                <w:sz w:val="20"/>
                <w:szCs w:val="20"/>
              </w:rPr>
              <w:br/>
            </w:r>
          </w:p>
          <w:p w14:paraId="3B5EF557" w14:textId="77777777" w:rsidR="00445BA2" w:rsidRPr="00445BA2" w:rsidRDefault="00445BA2" w:rsidP="00445BA2">
            <w:pPr>
              <w:widowControl/>
              <w:spacing w:before="300"/>
              <w:jc w:val="right"/>
              <w:textAlignment w:val="baseline"/>
              <w:rPr>
                <w:rFonts w:ascii="inherit" w:eastAsia="游ゴシック" w:hAnsi="inherit" w:cs="ＭＳ Ｐゴシック"/>
                <w:color w:val="000000"/>
                <w:kern w:val="0"/>
                <w:sz w:val="18"/>
                <w:szCs w:val="18"/>
              </w:rPr>
            </w:pPr>
            <w:r w:rsidRPr="00445BA2">
              <w:rPr>
                <w:rFonts w:ascii="inherit" w:eastAsia="游ゴシック" w:hAnsi="inherit" w:cs="ＭＳ Ｐゴシック"/>
                <w:color w:val="000000"/>
                <w:kern w:val="0"/>
                <w:sz w:val="18"/>
                <w:szCs w:val="18"/>
              </w:rPr>
              <w:t>など</w:t>
            </w:r>
          </w:p>
        </w:tc>
      </w:tr>
    </w:tbl>
    <w:p w14:paraId="4BC6DC31" w14:textId="77777777" w:rsidR="00445BA2" w:rsidRPr="00445BA2" w:rsidRDefault="00445BA2" w:rsidP="00445BA2">
      <w:pPr>
        <w:widowControl/>
        <w:jc w:val="left"/>
        <w:rPr>
          <w:rFonts w:ascii="ＭＳ Ｐゴシック" w:eastAsia="ＭＳ Ｐゴシック" w:hAnsi="ＭＳ Ｐゴシック" w:cs="ＭＳ Ｐゴシック"/>
          <w:vanish/>
          <w:kern w:val="0"/>
          <w:sz w:val="24"/>
          <w:szCs w:val="24"/>
        </w:rPr>
      </w:pPr>
    </w:p>
    <w:tbl>
      <w:tblPr>
        <w:tblW w:w="9000" w:type="dxa"/>
        <w:tblCellMar>
          <w:left w:w="0" w:type="dxa"/>
          <w:right w:w="0" w:type="dxa"/>
        </w:tblCellMar>
        <w:tblLook w:val="04A0" w:firstRow="1" w:lastRow="0" w:firstColumn="1" w:lastColumn="0" w:noHBand="0" w:noVBand="1"/>
      </w:tblPr>
      <w:tblGrid>
        <w:gridCol w:w="1800"/>
        <w:gridCol w:w="900"/>
        <w:gridCol w:w="720"/>
        <w:gridCol w:w="720"/>
        <w:gridCol w:w="900"/>
        <w:gridCol w:w="1260"/>
        <w:gridCol w:w="900"/>
        <w:gridCol w:w="900"/>
        <w:gridCol w:w="900"/>
      </w:tblGrid>
      <w:tr w:rsidR="00445BA2" w:rsidRPr="00445BA2" w14:paraId="418F9C59" w14:textId="77777777" w:rsidTr="00445BA2">
        <w:tc>
          <w:tcPr>
            <w:tcW w:w="10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26FA3060"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 </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71E8DEB"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無級</w:t>
            </w:r>
          </w:p>
        </w:tc>
        <w:tc>
          <w:tcPr>
            <w:tcW w:w="4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A374F4F"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七級</w:t>
            </w:r>
          </w:p>
        </w:tc>
        <w:tc>
          <w:tcPr>
            <w:tcW w:w="4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56EA427E"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六級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405CFD6"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五級</w:t>
            </w:r>
          </w:p>
        </w:tc>
        <w:tc>
          <w:tcPr>
            <w:tcW w:w="7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E032C72"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四級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7ACCD3DF"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三級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EE916A3"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二級</w:t>
            </w:r>
          </w:p>
        </w:tc>
        <w:tc>
          <w:tcPr>
            <w:tcW w:w="500" w:type="pct"/>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6F16322B"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一級</w:t>
            </w:r>
          </w:p>
        </w:tc>
      </w:tr>
      <w:tr w:rsidR="00445BA2" w:rsidRPr="00445BA2" w14:paraId="2CD015A1" w14:textId="77777777" w:rsidTr="00445BA2">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D6DDE92"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帯の色</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3B005185"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白色</w:t>
            </w:r>
          </w:p>
        </w:tc>
        <w:tc>
          <w:tcPr>
            <w:tcW w:w="0" w:type="auto"/>
            <w:gridSpan w:val="2"/>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164423ED"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水色</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F22EEF3"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黄色</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0A35AE6E"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オレンジ色</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87176BF"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緑色</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3E54D7C"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紫色</w:t>
            </w:r>
          </w:p>
        </w:tc>
        <w:tc>
          <w:tcPr>
            <w:tcW w:w="0" w:type="auto"/>
            <w:tcBorders>
              <w:top w:val="single" w:sz="6" w:space="0" w:color="DDDDDD"/>
              <w:left w:val="single" w:sz="6" w:space="0" w:color="DDDDDD"/>
              <w:bottom w:val="single" w:sz="6" w:space="0" w:color="DDDDDD"/>
              <w:right w:val="single" w:sz="6" w:space="0" w:color="DDDDDD"/>
            </w:tcBorders>
            <w:tcMar>
              <w:top w:w="150" w:type="dxa"/>
              <w:left w:w="150" w:type="dxa"/>
              <w:bottom w:w="150" w:type="dxa"/>
              <w:right w:w="150" w:type="dxa"/>
            </w:tcMar>
            <w:vAlign w:val="bottom"/>
            <w:hideMark/>
          </w:tcPr>
          <w:p w14:paraId="4EDA6E8E" w14:textId="77777777" w:rsidR="00445BA2" w:rsidRPr="00445BA2" w:rsidRDefault="00445BA2" w:rsidP="00445BA2">
            <w:pPr>
              <w:widowControl/>
              <w:jc w:val="left"/>
              <w:rPr>
                <w:rFonts w:ascii="inherit" w:eastAsia="游ゴシック" w:hAnsi="inherit" w:cs="ＭＳ Ｐゴシック"/>
                <w:color w:val="000000"/>
                <w:kern w:val="0"/>
                <w:sz w:val="20"/>
                <w:szCs w:val="20"/>
              </w:rPr>
            </w:pPr>
            <w:r w:rsidRPr="00445BA2">
              <w:rPr>
                <w:rFonts w:ascii="inherit" w:eastAsia="游ゴシック" w:hAnsi="inherit" w:cs="ＭＳ Ｐゴシック"/>
                <w:color w:val="000000"/>
                <w:kern w:val="0"/>
                <w:sz w:val="20"/>
                <w:szCs w:val="20"/>
              </w:rPr>
              <w:t>茶色</w:t>
            </w:r>
          </w:p>
        </w:tc>
      </w:tr>
    </w:tbl>
    <w:p w14:paraId="45DA8560" w14:textId="77777777" w:rsidR="00445BA2" w:rsidRPr="00445BA2" w:rsidRDefault="00445BA2" w:rsidP="00445BA2">
      <w:pPr>
        <w:widowControl/>
        <w:spacing w:before="100" w:beforeAutospacing="1"/>
        <w:jc w:val="left"/>
        <w:textAlignment w:val="baseline"/>
        <w:rPr>
          <w:rFonts w:ascii="游ゴシック" w:eastAsia="游ゴシック" w:hAnsi="游ゴシック" w:cs="ＭＳ Ｐゴシック"/>
          <w:color w:val="000000"/>
          <w:kern w:val="0"/>
          <w:szCs w:val="21"/>
        </w:rPr>
      </w:pPr>
      <w:r w:rsidRPr="00445BA2">
        <w:rPr>
          <w:rFonts w:ascii="游ゴシック" w:eastAsia="游ゴシック" w:hAnsi="游ゴシック" w:cs="ＭＳ Ｐゴシック" w:hint="eastAsia"/>
          <w:color w:val="000000"/>
          <w:kern w:val="0"/>
          <w:szCs w:val="21"/>
        </w:rPr>
        <w:t>※当該級において 他の修行生と技能に大きく差がある場合には裁量により 適切な級位に編入させることができる</w:t>
      </w:r>
    </w:p>
    <w:p w14:paraId="6B3B7D14" w14:textId="77777777" w:rsidR="00445BA2" w:rsidRPr="00445BA2" w:rsidRDefault="00445BA2" w:rsidP="00445BA2">
      <w:pPr>
        <w:widowControl/>
        <w:pBdr>
          <w:top w:val="single" w:sz="6" w:space="31" w:color="CCCCCC"/>
        </w:pBdr>
        <w:jc w:val="left"/>
        <w:textAlignment w:val="baseline"/>
        <w:rPr>
          <w:rFonts w:ascii="游ゴシック" w:eastAsia="游ゴシック" w:hAnsi="游ゴシック" w:cs="ＭＳ Ｐゴシック" w:hint="eastAsia"/>
          <w:color w:val="000000"/>
          <w:kern w:val="0"/>
          <w:szCs w:val="21"/>
        </w:rPr>
      </w:pPr>
      <w:r w:rsidRPr="00445BA2">
        <w:rPr>
          <w:rFonts w:ascii="游ゴシック" w:eastAsia="游ゴシック" w:hAnsi="游ゴシック" w:cs="ＭＳ Ｐゴシック" w:hint="eastAsia"/>
          <w:color w:val="000000"/>
          <w:kern w:val="0"/>
          <w:szCs w:val="21"/>
        </w:rPr>
        <w:t>昇段についての質問、自分の昇段年月日を知りたい方、段証書を紛失された方は講道館審議部へお問い合わせください。</w:t>
      </w:r>
      <w:r w:rsidRPr="00445BA2">
        <w:rPr>
          <w:rFonts w:ascii="游ゴシック" w:eastAsia="游ゴシック" w:hAnsi="游ゴシック" w:cs="ＭＳ Ｐゴシック" w:hint="eastAsia"/>
          <w:color w:val="000000"/>
          <w:kern w:val="0"/>
          <w:szCs w:val="21"/>
        </w:rPr>
        <w:br/>
      </w:r>
      <w:hyperlink r:id="rId4" w:history="1">
        <w:r w:rsidRPr="00445BA2">
          <w:rPr>
            <w:rFonts w:ascii="游ゴシック" w:eastAsia="游ゴシック" w:hAnsi="游ゴシック" w:cs="ＭＳ Ｐゴシック" w:hint="eastAsia"/>
            <w:color w:val="000000"/>
            <w:kern w:val="0"/>
            <w:szCs w:val="21"/>
            <w:u w:val="single"/>
            <w:bdr w:val="none" w:sz="0" w:space="0" w:color="auto" w:frame="1"/>
          </w:rPr>
          <w:t>お問い合わせ</w:t>
        </w:r>
      </w:hyperlink>
    </w:p>
    <w:p w14:paraId="643A53DC" w14:textId="77777777" w:rsidR="00445BA2" w:rsidRPr="00445BA2" w:rsidRDefault="00445BA2" w:rsidP="00445BA2">
      <w:pPr>
        <w:widowControl/>
        <w:pBdr>
          <w:bottom w:val="single" w:sz="6" w:space="8" w:color="CCCCCC"/>
        </w:pBdr>
        <w:spacing w:before="450"/>
        <w:jc w:val="left"/>
        <w:textAlignment w:val="baseline"/>
        <w:outlineLvl w:val="2"/>
        <w:rPr>
          <w:rFonts w:ascii="游ゴシック" w:eastAsia="游ゴシック" w:hAnsi="游ゴシック" w:cs="ＭＳ Ｐゴシック" w:hint="eastAsia"/>
          <w:b/>
          <w:bCs/>
          <w:color w:val="000000"/>
          <w:kern w:val="0"/>
          <w:sz w:val="30"/>
          <w:szCs w:val="30"/>
        </w:rPr>
      </w:pPr>
      <w:bookmarkStart w:id="0" w:name="04"/>
      <w:bookmarkEnd w:id="0"/>
      <w:r w:rsidRPr="00445BA2">
        <w:rPr>
          <w:rFonts w:ascii="游ゴシック" w:eastAsia="游ゴシック" w:hAnsi="游ゴシック" w:cs="ＭＳ Ｐゴシック" w:hint="eastAsia"/>
          <w:b/>
          <w:bCs/>
          <w:color w:val="000000"/>
          <w:kern w:val="0"/>
          <w:sz w:val="30"/>
          <w:szCs w:val="30"/>
        </w:rPr>
        <w:t>六段候補者以上の試合得点の取り扱いについて</w:t>
      </w:r>
    </w:p>
    <w:p w14:paraId="2CB018D5" w14:textId="77777777" w:rsidR="00445BA2" w:rsidRPr="00445BA2" w:rsidRDefault="00445BA2" w:rsidP="00445BA2">
      <w:pPr>
        <w:widowControl/>
        <w:spacing w:before="100" w:beforeAutospacing="1"/>
        <w:jc w:val="left"/>
        <w:textAlignment w:val="baseline"/>
        <w:rPr>
          <w:rFonts w:ascii="游ゴシック" w:eastAsia="游ゴシック" w:hAnsi="游ゴシック" w:cs="ＭＳ Ｐゴシック" w:hint="eastAsia"/>
          <w:color w:val="000000"/>
          <w:kern w:val="0"/>
          <w:szCs w:val="21"/>
        </w:rPr>
      </w:pPr>
      <w:r w:rsidRPr="00445BA2">
        <w:rPr>
          <w:rFonts w:ascii="游ゴシック" w:eastAsia="游ゴシック" w:hAnsi="游ゴシック" w:cs="ＭＳ Ｐゴシック" w:hint="eastAsia"/>
          <w:color w:val="000000"/>
          <w:kern w:val="0"/>
          <w:szCs w:val="21"/>
        </w:rPr>
        <w:t>2019年4月1日以降に開催される全国、地区高段者大会等に関して、以下の通り取り扱う。</w:t>
      </w:r>
    </w:p>
    <w:p w14:paraId="7AB56B28" w14:textId="77777777" w:rsidR="00445BA2" w:rsidRPr="00445BA2" w:rsidRDefault="00445BA2" w:rsidP="00445BA2">
      <w:pPr>
        <w:widowControl/>
        <w:ind w:left="480"/>
        <w:jc w:val="left"/>
        <w:textAlignment w:val="baseline"/>
        <w:rPr>
          <w:rFonts w:ascii="游ゴシック" w:eastAsia="游ゴシック" w:hAnsi="游ゴシック" w:cs="ＭＳ Ｐゴシック" w:hint="eastAsia"/>
          <w:color w:val="000000"/>
          <w:kern w:val="0"/>
          <w:szCs w:val="21"/>
        </w:rPr>
      </w:pPr>
      <w:r w:rsidRPr="00445BA2">
        <w:rPr>
          <w:rFonts w:ascii="游ゴシック" w:eastAsia="游ゴシック" w:hAnsi="游ゴシック" w:cs="ＭＳ Ｐゴシック" w:hint="eastAsia"/>
          <w:color w:val="000000"/>
          <w:kern w:val="0"/>
          <w:szCs w:val="21"/>
          <w:bdr w:val="none" w:sz="0" w:space="0" w:color="auto" w:frame="1"/>
        </w:rPr>
        <w:t>（高段者大会等の取り扱いについて）</w:t>
      </w:r>
      <w:r w:rsidRPr="00445BA2">
        <w:rPr>
          <w:rFonts w:ascii="游ゴシック" w:eastAsia="游ゴシック" w:hAnsi="游ゴシック" w:cs="ＭＳ Ｐゴシック" w:hint="eastAsia"/>
          <w:color w:val="000000"/>
          <w:kern w:val="0"/>
          <w:szCs w:val="21"/>
        </w:rPr>
        <w:br/>
      </w:r>
      <w:r w:rsidRPr="00445BA2">
        <w:rPr>
          <w:rFonts w:ascii="游ゴシック" w:eastAsia="游ゴシック" w:hAnsi="游ゴシック" w:cs="ＭＳ Ｐゴシック" w:hint="eastAsia"/>
          <w:color w:val="000000"/>
          <w:kern w:val="0"/>
          <w:szCs w:val="21"/>
          <w:bdr w:val="none" w:sz="0" w:space="0" w:color="auto" w:frame="1"/>
        </w:rPr>
        <w:t>1(1)</w:t>
      </w:r>
      <w:r w:rsidRPr="00445BA2">
        <w:rPr>
          <w:rFonts w:ascii="游ゴシック" w:eastAsia="游ゴシック" w:hAnsi="游ゴシック" w:cs="ＭＳ Ｐゴシック" w:hint="eastAsia"/>
          <w:color w:val="000000"/>
          <w:kern w:val="0"/>
          <w:szCs w:val="21"/>
        </w:rPr>
        <w:t>地区高段者大会参加者の「参加奨励点」について</w:t>
      </w:r>
      <w:r w:rsidRPr="00445BA2">
        <w:rPr>
          <w:rFonts w:ascii="游ゴシック" w:eastAsia="游ゴシック" w:hAnsi="游ゴシック" w:cs="ＭＳ Ｐゴシック" w:hint="eastAsia"/>
          <w:color w:val="000000"/>
          <w:kern w:val="0"/>
          <w:szCs w:val="21"/>
        </w:rPr>
        <w:br/>
        <w:t>講道館主催の全国高段者大会参加者同様、参加点0.25点が与えられる。</w:t>
      </w:r>
      <w:r w:rsidRPr="00445BA2">
        <w:rPr>
          <w:rFonts w:ascii="游ゴシック" w:eastAsia="游ゴシック" w:hAnsi="游ゴシック" w:cs="ＭＳ Ｐゴシック" w:hint="eastAsia"/>
          <w:color w:val="000000"/>
          <w:kern w:val="0"/>
          <w:szCs w:val="21"/>
        </w:rPr>
        <w:br/>
        <w:t>（補足）</w:t>
      </w:r>
      <w:r w:rsidRPr="00445BA2">
        <w:rPr>
          <w:rFonts w:ascii="游ゴシック" w:eastAsia="游ゴシック" w:hAnsi="游ゴシック" w:cs="ＭＳ Ｐゴシック" w:hint="eastAsia"/>
          <w:color w:val="000000"/>
          <w:kern w:val="0"/>
          <w:szCs w:val="21"/>
        </w:rPr>
        <w:br/>
        <w:t>すべての参加者に、大会成績にかかわらず参加点が与えられる。</w:t>
      </w:r>
      <w:r w:rsidRPr="00445BA2">
        <w:rPr>
          <w:rFonts w:ascii="游ゴシック" w:eastAsia="游ゴシック" w:hAnsi="游ゴシック" w:cs="ＭＳ Ｐゴシック" w:hint="eastAsia"/>
          <w:color w:val="000000"/>
          <w:kern w:val="0"/>
          <w:szCs w:val="21"/>
        </w:rPr>
        <w:br/>
      </w:r>
      <w:r w:rsidRPr="00445BA2">
        <w:rPr>
          <w:rFonts w:ascii="游ゴシック" w:eastAsia="游ゴシック" w:hAnsi="游ゴシック" w:cs="ＭＳ Ｐゴシック" w:hint="eastAsia"/>
          <w:color w:val="000000"/>
          <w:kern w:val="0"/>
          <w:szCs w:val="21"/>
          <w:bdr w:val="none" w:sz="0" w:space="0" w:color="auto" w:frame="1"/>
        </w:rPr>
        <w:t>(2)</w:t>
      </w:r>
      <w:r w:rsidRPr="00445BA2">
        <w:rPr>
          <w:rFonts w:ascii="游ゴシック" w:eastAsia="游ゴシック" w:hAnsi="游ゴシック" w:cs="ＭＳ Ｐゴシック" w:hint="eastAsia"/>
          <w:color w:val="000000"/>
          <w:kern w:val="0"/>
          <w:szCs w:val="21"/>
        </w:rPr>
        <w:t>全国柔道整復師高段者大会について</w:t>
      </w:r>
      <w:r w:rsidRPr="00445BA2">
        <w:rPr>
          <w:rFonts w:ascii="游ゴシック" w:eastAsia="游ゴシック" w:hAnsi="游ゴシック" w:cs="ＭＳ Ｐゴシック" w:hint="eastAsia"/>
          <w:color w:val="000000"/>
          <w:kern w:val="0"/>
          <w:szCs w:val="21"/>
        </w:rPr>
        <w:br/>
        <w:t>「年間において、さらに全国的規模で行われる高段者大会の成績を１試合のみ計上することができる」自由参加の大会として、七段、六段候補者の試合得点とすることができる。</w:t>
      </w:r>
      <w:r w:rsidRPr="00445BA2">
        <w:rPr>
          <w:rFonts w:ascii="游ゴシック" w:eastAsia="游ゴシック" w:hAnsi="游ゴシック" w:cs="ＭＳ Ｐゴシック" w:hint="eastAsia"/>
          <w:color w:val="000000"/>
          <w:kern w:val="0"/>
          <w:szCs w:val="21"/>
        </w:rPr>
        <w:br/>
      </w:r>
      <w:r w:rsidRPr="00445BA2">
        <w:rPr>
          <w:rFonts w:ascii="游ゴシック" w:eastAsia="游ゴシック" w:hAnsi="游ゴシック" w:cs="ＭＳ Ｐゴシック" w:hint="eastAsia"/>
          <w:color w:val="000000"/>
          <w:kern w:val="0"/>
          <w:szCs w:val="21"/>
          <w:bdr w:val="none" w:sz="0" w:space="0" w:color="auto" w:frame="1"/>
        </w:rPr>
        <w:t>(3)</w:t>
      </w:r>
      <w:r w:rsidRPr="00445BA2">
        <w:rPr>
          <w:rFonts w:ascii="游ゴシック" w:eastAsia="游ゴシック" w:hAnsi="游ゴシック" w:cs="ＭＳ Ｐゴシック" w:hint="eastAsia"/>
          <w:color w:val="000000"/>
          <w:kern w:val="0"/>
          <w:szCs w:val="21"/>
        </w:rPr>
        <w:t>日本ベテランズ国際柔道大会（地区ベテランズ柔道大会を含む）について</w:t>
      </w:r>
      <w:r w:rsidRPr="00445BA2">
        <w:rPr>
          <w:rFonts w:ascii="游ゴシック" w:eastAsia="游ゴシック" w:hAnsi="游ゴシック" w:cs="ＭＳ Ｐゴシック" w:hint="eastAsia"/>
          <w:color w:val="000000"/>
          <w:kern w:val="0"/>
          <w:szCs w:val="21"/>
        </w:rPr>
        <w:br/>
      </w:r>
      <w:r w:rsidRPr="00445BA2">
        <w:rPr>
          <w:rFonts w:ascii="游ゴシック" w:eastAsia="游ゴシック" w:hAnsi="游ゴシック" w:cs="ＭＳ Ｐゴシック" w:hint="eastAsia"/>
          <w:color w:val="000000"/>
          <w:kern w:val="0"/>
          <w:szCs w:val="21"/>
        </w:rPr>
        <w:lastRenderedPageBreak/>
        <w:t>「得点は、講道館、全柔連及び講道館段位推薦委託団体が主催又は後援する大会のものに限る」大会として、七段、六段候補者の試合得点に年間1.0点を計上することができる。</w:t>
      </w:r>
      <w:r w:rsidRPr="00445BA2">
        <w:rPr>
          <w:rFonts w:ascii="游ゴシック" w:eastAsia="游ゴシック" w:hAnsi="游ゴシック" w:cs="ＭＳ Ｐゴシック" w:hint="eastAsia"/>
          <w:color w:val="000000"/>
          <w:kern w:val="0"/>
          <w:szCs w:val="21"/>
        </w:rPr>
        <w:br/>
        <w:t>（補足）</w:t>
      </w:r>
      <w:r w:rsidRPr="00445BA2">
        <w:rPr>
          <w:rFonts w:ascii="游ゴシック" w:eastAsia="游ゴシック" w:hAnsi="游ゴシック" w:cs="ＭＳ Ｐゴシック" w:hint="eastAsia"/>
          <w:color w:val="000000"/>
          <w:kern w:val="0"/>
          <w:szCs w:val="21"/>
        </w:rPr>
        <w:br/>
        <w:t>トーナメント形式の試合で、試合回数、段位に違いがあるため、対戦相手の段位により、試合の得点（内規4ｐ、8（3）参照）を算出して計上することができる（※団体戦を除く）。得点が、年間1.0点を越えた場合は、切り捨てられる。</w:t>
      </w:r>
    </w:p>
    <w:p w14:paraId="1CDCDE30" w14:textId="77777777" w:rsidR="00445BA2" w:rsidRPr="00445BA2" w:rsidRDefault="00445BA2" w:rsidP="00445BA2">
      <w:pPr>
        <w:widowControl/>
        <w:ind w:left="480"/>
        <w:jc w:val="left"/>
        <w:textAlignment w:val="baseline"/>
        <w:rPr>
          <w:rFonts w:ascii="游ゴシック" w:eastAsia="游ゴシック" w:hAnsi="游ゴシック" w:cs="ＭＳ Ｐゴシック" w:hint="eastAsia"/>
          <w:color w:val="000000"/>
          <w:kern w:val="0"/>
          <w:szCs w:val="21"/>
        </w:rPr>
      </w:pPr>
      <w:r w:rsidRPr="00445BA2">
        <w:rPr>
          <w:rFonts w:ascii="游ゴシック" w:eastAsia="游ゴシック" w:hAnsi="游ゴシック" w:cs="ＭＳ Ｐゴシック" w:hint="eastAsia"/>
          <w:color w:val="000000"/>
          <w:kern w:val="0"/>
          <w:szCs w:val="21"/>
          <w:bdr w:val="none" w:sz="0" w:space="0" w:color="auto" w:frame="1"/>
        </w:rPr>
        <w:t>（八段候補者「古式の形」試験について）</w:t>
      </w:r>
      <w:r w:rsidRPr="00445BA2">
        <w:rPr>
          <w:rFonts w:ascii="游ゴシック" w:eastAsia="游ゴシック" w:hAnsi="游ゴシック" w:cs="ＭＳ Ｐゴシック" w:hint="eastAsia"/>
          <w:color w:val="000000"/>
          <w:kern w:val="0"/>
          <w:szCs w:val="21"/>
        </w:rPr>
        <w:br/>
      </w:r>
      <w:r w:rsidRPr="00445BA2">
        <w:rPr>
          <w:rFonts w:ascii="游ゴシック" w:eastAsia="游ゴシック" w:hAnsi="游ゴシック" w:cs="ＭＳ Ｐゴシック" w:hint="eastAsia"/>
          <w:color w:val="000000"/>
          <w:kern w:val="0"/>
          <w:szCs w:val="21"/>
          <w:bdr w:val="none" w:sz="0" w:space="0" w:color="auto" w:frame="1"/>
        </w:rPr>
        <w:t>2</w:t>
      </w:r>
      <w:r w:rsidRPr="00445BA2">
        <w:rPr>
          <w:rFonts w:ascii="游ゴシック" w:eastAsia="游ゴシック" w:hAnsi="游ゴシック" w:cs="ＭＳ Ｐゴシック" w:hint="eastAsia"/>
          <w:color w:val="000000"/>
          <w:kern w:val="0"/>
          <w:szCs w:val="21"/>
        </w:rPr>
        <w:t>受験者は、七段昇段後、２年毎の形試験を随時、複数回の受験することができる。</w:t>
      </w:r>
      <w:r w:rsidRPr="00445BA2">
        <w:rPr>
          <w:rFonts w:ascii="游ゴシック" w:eastAsia="游ゴシック" w:hAnsi="游ゴシック" w:cs="ＭＳ Ｐゴシック" w:hint="eastAsia"/>
          <w:color w:val="000000"/>
          <w:kern w:val="0"/>
          <w:szCs w:val="21"/>
        </w:rPr>
        <w:br/>
        <w:t>（補足）</w:t>
      </w:r>
      <w:r w:rsidRPr="00445BA2">
        <w:rPr>
          <w:rFonts w:ascii="游ゴシック" w:eastAsia="游ゴシック" w:hAnsi="游ゴシック" w:cs="ＭＳ Ｐゴシック" w:hint="eastAsia"/>
          <w:color w:val="000000"/>
          <w:kern w:val="0"/>
          <w:szCs w:val="21"/>
        </w:rPr>
        <w:br/>
        <w:t>七段昇段後、地区柔道連盟（連合会・協会）の推薦を受けて、「古式の形」試験を受験し、評定を受けることができる。</w:t>
      </w:r>
      <w:r w:rsidRPr="00445BA2">
        <w:rPr>
          <w:rFonts w:ascii="游ゴシック" w:eastAsia="游ゴシック" w:hAnsi="游ゴシック" w:cs="ＭＳ Ｐゴシック" w:hint="eastAsia"/>
          <w:color w:val="000000"/>
          <w:kern w:val="0"/>
          <w:szCs w:val="21"/>
        </w:rPr>
        <w:br/>
        <w:t>受験者は、講道館夏期講習会、講道館形講習会等を受講することが望ましい。</w:t>
      </w:r>
    </w:p>
    <w:p w14:paraId="728F16A8" w14:textId="77777777" w:rsidR="005839D2" w:rsidRPr="00445BA2" w:rsidRDefault="005839D2"/>
    <w:sectPr w:rsidR="005839D2" w:rsidRPr="00445BA2" w:rsidSect="00445BA2">
      <w:pgSz w:w="11906" w:h="16838" w:code="9"/>
      <w:pgMar w:top="1191" w:right="1077" w:bottom="907" w:left="1134" w:header="851" w:footer="992" w:gutter="0"/>
      <w:cols w:space="425"/>
      <w:docGrid w:type="linesAndChars" w:linePitch="292" w:charSpace="11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inherit">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15"/>
  <w:drawingGridVerticalSpacing w:val="1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A2"/>
    <w:rsid w:val="00080E9A"/>
    <w:rsid w:val="00445BA2"/>
    <w:rsid w:val="00583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C82814"/>
  <w15:chartTrackingRefBased/>
  <w15:docId w15:val="{6F128079-223B-4624-971F-337D1FE3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88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odokanjudoinstitute.org/contac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 順子</dc:creator>
  <cp:keywords/>
  <dc:description/>
  <cp:lastModifiedBy>安岡 順子</cp:lastModifiedBy>
  <cp:revision>1</cp:revision>
  <dcterms:created xsi:type="dcterms:W3CDTF">2020-12-21T23:51:00Z</dcterms:created>
  <dcterms:modified xsi:type="dcterms:W3CDTF">2020-12-21T23:54:00Z</dcterms:modified>
</cp:coreProperties>
</file>